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B638" w14:textId="4536012D" w:rsidR="004D26B1" w:rsidRDefault="004D26B1" w:rsidP="004D26B1">
      <w:pPr>
        <w:pStyle w:val="Cmsor1"/>
        <w:ind w:right="1415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31614083"/>
      <w:r w:rsidRPr="004D26B1">
        <w:rPr>
          <w:rFonts w:ascii="Times New Roman" w:hAnsi="Times New Roman" w:cs="Times New Roman"/>
          <w:color w:val="auto"/>
          <w:sz w:val="22"/>
          <w:szCs w:val="22"/>
        </w:rPr>
        <w:t>A RENDÉSZETI FELADATOKAT ELLÁTÓK ÁLTAL 2018-2019. ÉVBEN MEGTETT INTÉZKEDÉSEK ÖSSZEGZÉSE</w:t>
      </w:r>
      <w:bookmarkEnd w:id="0"/>
    </w:p>
    <w:p w14:paraId="43D7EE38" w14:textId="77777777" w:rsidR="004D26B1" w:rsidRPr="004D26B1" w:rsidRDefault="004D26B1" w:rsidP="004D26B1"/>
    <w:tbl>
      <w:tblPr>
        <w:tblW w:w="9489" w:type="dxa"/>
        <w:jc w:val="center"/>
        <w:tblBorders>
          <w:top w:val="double" w:sz="6" w:space="0" w:color="323E4F" w:themeColor="text2" w:themeShade="BF"/>
          <w:left w:val="double" w:sz="6" w:space="0" w:color="323E4F" w:themeColor="text2" w:themeShade="BF"/>
          <w:bottom w:val="double" w:sz="6" w:space="0" w:color="323E4F" w:themeColor="text2" w:themeShade="BF"/>
          <w:right w:val="double" w:sz="6" w:space="0" w:color="323E4F" w:themeColor="text2" w:themeShade="B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6"/>
        <w:gridCol w:w="1261"/>
        <w:gridCol w:w="1290"/>
        <w:gridCol w:w="1262"/>
        <w:gridCol w:w="1290"/>
      </w:tblGrid>
      <w:tr w:rsidR="004D26B1" w:rsidRPr="00142563" w14:paraId="619D526F" w14:textId="77777777" w:rsidTr="000C7D72">
        <w:trPr>
          <w:trHeight w:val="930"/>
          <w:jc w:val="center"/>
        </w:trPr>
        <w:tc>
          <w:tcPr>
            <w:tcW w:w="4386" w:type="dxa"/>
            <w:tcBorders>
              <w:top w:val="double" w:sz="6" w:space="0" w:color="323E4F" w:themeColor="text2" w:themeShade="BF"/>
              <w:bottom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737DAD" w14:textId="77777777" w:rsidR="004D26B1" w:rsidRPr="00142563" w:rsidRDefault="004D26B1" w:rsidP="000C7D7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ÁLTALÁNOS KÖZTERÜLET-FELÜGYELŐI INTÉZKEDÉSEK</w:t>
            </w:r>
          </w:p>
        </w:tc>
        <w:tc>
          <w:tcPr>
            <w:tcW w:w="1261" w:type="dxa"/>
            <w:tcBorders>
              <w:top w:val="double" w:sz="6" w:space="0" w:color="323E4F" w:themeColor="text2" w:themeShade="BF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CA92F16" w14:textId="77777777" w:rsidR="004D26B1" w:rsidRPr="00142563" w:rsidRDefault="004D26B1" w:rsidP="000C7D7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2018. ÉV ESETSZÁMA</w:t>
            </w:r>
          </w:p>
        </w:tc>
        <w:tc>
          <w:tcPr>
            <w:tcW w:w="1290" w:type="dxa"/>
            <w:tcBorders>
              <w:top w:val="double" w:sz="6" w:space="0" w:color="323E4F" w:themeColor="text2" w:themeShade="BF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18045A6" w14:textId="77777777" w:rsidR="004D26B1" w:rsidRPr="00142563" w:rsidRDefault="004D26B1" w:rsidP="000C7D7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2018. ÉV KISZABOTT BÍRSÁGOK</w:t>
            </w:r>
          </w:p>
        </w:tc>
        <w:tc>
          <w:tcPr>
            <w:tcW w:w="1262" w:type="dxa"/>
            <w:tcBorders>
              <w:top w:val="double" w:sz="6" w:space="0" w:color="323E4F" w:themeColor="text2" w:themeShade="BF"/>
              <w:bottom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0FC9EF1" w14:textId="77777777" w:rsidR="004D26B1" w:rsidRPr="00142563" w:rsidRDefault="004D26B1" w:rsidP="000C7D7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2019. ÉV ESETSZÁMA</w:t>
            </w:r>
          </w:p>
        </w:tc>
        <w:tc>
          <w:tcPr>
            <w:tcW w:w="1290" w:type="dxa"/>
            <w:tcBorders>
              <w:top w:val="double" w:sz="6" w:space="0" w:color="323E4F" w:themeColor="text2" w:themeShade="BF"/>
              <w:bottom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66A286A" w14:textId="77777777" w:rsidR="004D26B1" w:rsidRPr="00142563" w:rsidRDefault="004D26B1" w:rsidP="000C7D7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2019. ÉV KISZABOTT BÍRSÁGOK</w:t>
            </w:r>
          </w:p>
        </w:tc>
      </w:tr>
      <w:tr w:rsidR="004D26B1" w:rsidRPr="00142563" w14:paraId="231BA47A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4F4D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SZABÁLYSÉRTÉSI HELYSZÍNI BÍRSÁG (HB)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F3B27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827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D1C8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13 817 000 Ft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BA329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966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1F2000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15 875 000 Ft</w:t>
            </w:r>
          </w:p>
        </w:tc>
      </w:tr>
      <w:tr w:rsidR="004D26B1" w:rsidRPr="00142563" w14:paraId="24EB5689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9530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SZABÁLYSÉRTÉSI TÁVOLLÉTI HB (THB)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54D78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4663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9D85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70 099 000 Ft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ACB8EC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4808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3F2E98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89 455 000 Ft</w:t>
            </w:r>
          </w:p>
        </w:tc>
      </w:tr>
      <w:tr w:rsidR="004D26B1" w:rsidRPr="00142563" w14:paraId="555D1809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8D06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SZABÁLYSÉRTÉSI FELJELENTÉS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6156B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3543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075A0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D471B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2013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D9154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51E32B92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E6E9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SZABS. FELJ. ÁRUVISSZATARTÁSSAL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A6A16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721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4A821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2E788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686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293BAD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0320F1A9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6412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KÖZIGAZGATÁSI HELYSZÍNI BÍRSÁG (HKB)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ACCD3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869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07CAA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25 965 000 Ft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9B6091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512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D4A094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15 170 000 Ft</w:t>
            </w:r>
          </w:p>
        </w:tc>
      </w:tr>
      <w:tr w:rsidR="004D26B1" w:rsidRPr="00142563" w14:paraId="4BF2552A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9419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KÖZIGAZGATÁSI TÁVOLLÉTI HB (TKB)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434D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493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39EA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14 652 000 Ft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49BFDD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843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2437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25 270 000 Ft</w:t>
            </w:r>
          </w:p>
        </w:tc>
      </w:tr>
      <w:tr w:rsidR="004D26B1" w:rsidRPr="00142563" w14:paraId="5E97CAC9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A038D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KÖZIGAZGATÁSI FIGYELMEZTETÉS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70E9E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88770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08478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223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6AC97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5AE4501F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6820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KÖZIGAZGATÁSI ELJÁRÁS KEZDEMÉNYEZÉS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644B3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410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6864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9642D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691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44CFCA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3C455B7D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A01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EGÉSZSÉGVÉDELMI HELYSZÍNI BÍRSÁG (HB)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09BB1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990A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600 000 Ft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D8CFE7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C9E65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315 000 Ft</w:t>
            </w:r>
          </w:p>
        </w:tc>
      </w:tr>
      <w:tr w:rsidR="004D26B1" w:rsidRPr="00142563" w14:paraId="4DB19902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993C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TAXI SZOLGÁLTATÁS ELLENŐRZÉS (JKV.)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A6FF0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4F53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8F630C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D77BB6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5143DEF6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BBCB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KÖZTERÜLET-HASZNÁLAT ELLENŐRZÉSE (JKV.)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C1AF6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707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31C66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851E0A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765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DE4D30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3D793621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69DF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TELEPÜLÉSKÉPI HATÓSÁGI ELJÁRÁS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35611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9C401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200 000 Ft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1167E7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123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BE768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3 020 000 Ft </w:t>
            </w:r>
          </w:p>
        </w:tc>
      </w:tr>
      <w:tr w:rsidR="004D26B1" w:rsidRPr="00142563" w14:paraId="710826F5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766A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HELYSZÍNI - HATÓSÁGI - ELLENŐRZÉS (JKV.)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1A5F7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383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8A61C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494E8D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1144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572A8C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6ED23C64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66A2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MOZG. KORL. ENG. ELLENŐRZÉS (JKV.)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D48C3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D60F8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DD4F3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2F335D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731C3E2A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BEB8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MOZG. KORL. ENG. VISSZAVONÁSA (JKV.)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84C06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937FA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D55BB2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2B886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3B7624B9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C95F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SÚLYKORL. BEH. ENG. ELLENŐRZÉS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EFB95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6493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6543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916E5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2967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503E62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03A08627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8EFF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VÉDETT ÖVEZET, BEH. ENG. ELLENŐRZÉS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9928C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8653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7CA64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FC4DBF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6104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F760D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4486C51D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26D6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KÖZLEKEDÉSI MEGÁLLÓHELY, UTCABÚTOR ÁLLAPOTÁNAK ELLENŐRZÉSE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9C114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3290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0CDDD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C6A0EE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3095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897DD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181492C3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BC7C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BKK UTAZÁSBÓL KIZÁRT SZEMÉLYEK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F9772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1481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1C550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B4548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474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DD657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455A4E1B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D6E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BKK PÓTDÍJAZÁS FELÜGYELŐI TÁMOGATÁSSAL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D66D0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11402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E0B15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3C1673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7262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5E9E2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00524D34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34D5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BKK KÉRÉSÉRE IGAZOLTATÁS (JKV.) ÉS EGYÉB INTÉZKEDÉS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E8CBF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A4C29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B89364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FB3CA4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734D9D7E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86D66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KÖZÚTKEZELŐI ELLENŐRZÉS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9D405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427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B6AE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81C95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1275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D652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5A8D6B07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9FEA4E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TÁVFELÜGYELETI ELLENŐRZÉS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C6BCF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1198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0A3E4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C2470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1057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9EC8E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71159DD7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DF14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TÁVFELÜGYELETI RIASZTÁSRA KIVONULÁS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E05EA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187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5C164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F8FBEF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311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E5DB2A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11D0D82F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3B29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BALESETI HELYSZÍNELÉS (JKV.)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B900E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284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21BBD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CEF368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352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CBD24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6FB9FDC2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4F34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SZEMÉLYBIZTONSÁGI INTÉZKEDÉS (MENTŐHÍVÁS, BALESETVESZÉLY ELHÁRÍTÁS)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54659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8909C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208710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EA5B36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4908A0A1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8DED5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KÖZÉRDEKŰ BEJELENTÉS KIVIZSGÁLÁSA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965D2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1836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41E54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C4BDD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1643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744D6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322B802A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26FD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KÉNYSZERÍTŐ ESZKÖZ ALKALMAZÁSA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FA456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0246D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23161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AD3086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45595896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8BEC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RENDŐRI SEGÍTSÉG KÉRÉSE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4AD35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5A73E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DB8F6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D7B21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2D75405D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43CB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BŰNCSELEKMÉNY ELKÖV. TETTENÉRÉS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794B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151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C6A26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0EB07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40688E5C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32FAF1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ELŐÁLLÍTÁS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1AA24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928EE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4040F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BC85DF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6DF1BB16" w14:textId="77777777" w:rsidTr="000C7D72">
        <w:trPr>
          <w:trHeight w:val="369"/>
          <w:jc w:val="center"/>
        </w:trPr>
        <w:tc>
          <w:tcPr>
            <w:tcW w:w="4386" w:type="dxa"/>
            <w:tcBorders>
              <w:top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62A2ACE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1AB8C9F9" w14:textId="77777777" w:rsidR="004D26B1" w:rsidRPr="00142563" w:rsidRDefault="004D26B1" w:rsidP="000C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48140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E292495" w14:textId="77777777" w:rsidR="004D26B1" w:rsidRPr="00142563" w:rsidRDefault="004D26B1" w:rsidP="000C7D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125 333 000 Ft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000000" w:themeFill="text1"/>
            <w:noWrap/>
            <w:vAlign w:val="center"/>
          </w:tcPr>
          <w:p w14:paraId="4B6D3AC6" w14:textId="77777777" w:rsidR="004D26B1" w:rsidRPr="00142563" w:rsidRDefault="004D26B1" w:rsidP="000C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37506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000000" w:themeFill="text1"/>
            <w:noWrap/>
            <w:vAlign w:val="center"/>
          </w:tcPr>
          <w:p w14:paraId="3874A52F" w14:textId="77777777" w:rsidR="004D26B1" w:rsidRPr="00142563" w:rsidRDefault="004D26B1" w:rsidP="000C7D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149 105 000 Ft</w:t>
            </w:r>
          </w:p>
        </w:tc>
      </w:tr>
    </w:tbl>
    <w:p w14:paraId="6DA331FA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28C12EBF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tbl>
      <w:tblPr>
        <w:tblW w:w="9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1201"/>
        <w:gridCol w:w="1283"/>
        <w:gridCol w:w="1201"/>
        <w:gridCol w:w="1418"/>
      </w:tblGrid>
      <w:tr w:rsidR="004D26B1" w:rsidRPr="00142563" w14:paraId="0A76A3E0" w14:textId="77777777" w:rsidTr="000C7D72">
        <w:trPr>
          <w:trHeight w:val="527"/>
          <w:jc w:val="center"/>
        </w:trPr>
        <w:tc>
          <w:tcPr>
            <w:tcW w:w="4387" w:type="dxa"/>
            <w:tcBorders>
              <w:top w:val="double" w:sz="6" w:space="0" w:color="323E4F" w:themeColor="text2" w:themeShade="BF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62B10A8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KERÉKBILINCS ÉS JÁRMŰELSZÁLLÍTÁS INTÉZKEDÉSEK</w:t>
            </w:r>
          </w:p>
        </w:tc>
        <w:tc>
          <w:tcPr>
            <w:tcW w:w="1098" w:type="dxa"/>
            <w:tcBorders>
              <w:top w:val="double" w:sz="6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D2ACA83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2018.ÉV ESETSZÁMA</w:t>
            </w:r>
          </w:p>
        </w:tc>
        <w:tc>
          <w:tcPr>
            <w:tcW w:w="1401" w:type="dxa"/>
            <w:tcBorders>
              <w:top w:val="double" w:sz="6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DA7B006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2018. ÉV BEVÉTELE</w:t>
            </w:r>
          </w:p>
        </w:tc>
        <w:tc>
          <w:tcPr>
            <w:tcW w:w="1186" w:type="dxa"/>
            <w:tcBorders>
              <w:top w:val="double" w:sz="6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518A501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2019.ÉV ESETSZÁMA</w:t>
            </w:r>
          </w:p>
        </w:tc>
        <w:tc>
          <w:tcPr>
            <w:tcW w:w="1418" w:type="dxa"/>
            <w:tcBorders>
              <w:top w:val="double" w:sz="6" w:space="0" w:color="323E4F" w:themeColor="text2" w:themeShade="BF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8EAADB" w:themeFill="accent1" w:themeFillTint="99"/>
            <w:noWrap/>
            <w:vAlign w:val="center"/>
            <w:hideMark/>
          </w:tcPr>
          <w:p w14:paraId="7D7EF47F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2019. ÉV BEVÉTELE</w:t>
            </w:r>
          </w:p>
        </w:tc>
      </w:tr>
      <w:tr w:rsidR="004D26B1" w:rsidRPr="00142563" w14:paraId="3747411A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860C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KERÉKBILINCS (TELJES+50%-OS)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1A47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FE2B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960 250 Ft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926F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06098BDD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34 500 Ft</w:t>
            </w:r>
          </w:p>
        </w:tc>
      </w:tr>
      <w:tr w:rsidR="004D26B1" w:rsidRPr="00142563" w14:paraId="4F0CE4E6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558A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KERÉKBILINCCSEL ELSZÁLLÍTOTT JÁRMŰ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9D4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AD08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40 000 Ft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DEDA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35C12DF5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43F6B404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1DAD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JÁRMŰ ELSZÁLLÍTÁS (TELJES+50%-OS)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2AF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2437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DF6F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52 670 000 Ft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99B1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267DD23A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51 198 800 Ft</w:t>
            </w:r>
          </w:p>
        </w:tc>
      </w:tr>
      <w:tr w:rsidR="004D26B1" w:rsidRPr="00142563" w14:paraId="14629F45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D917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JÁRMŰ ELSZÁLLÍTÁS DÍJMENTESEN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6D1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E32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CEE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453B70C9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529431F5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E226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JÁRMŰ ÁTHELYEZÉS (BUDAPEST KÖZÚT)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9B9A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4DF2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819 150 Ft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FF13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1F1A64A8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1 333 500 Ft</w:t>
            </w:r>
          </w:p>
        </w:tc>
      </w:tr>
      <w:tr w:rsidR="004D26B1" w:rsidRPr="00142563" w14:paraId="2DBE43B1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754C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JÁRMŰ ÁTHELYEZÉS (FŐKERT)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B0AA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2B3F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1 028 700 Ft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E049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3BE7268A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209 550 Ft</w:t>
            </w:r>
          </w:p>
        </w:tc>
      </w:tr>
      <w:tr w:rsidR="004D26B1" w:rsidRPr="00142563" w14:paraId="1325E815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A2AE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JÁRMŰ ÁTHELYEZÉS (FŐTÁV)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F50F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010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571 500 Ft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47D1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12C10D3F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742 950 Ft</w:t>
            </w:r>
          </w:p>
        </w:tc>
      </w:tr>
      <w:tr w:rsidR="004D26B1" w:rsidRPr="00142563" w14:paraId="2C4F4C28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17F7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ÜZEMKÉPTELEN JÁRMŰ ÉSZLELÉS (JKV.)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2A42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149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0369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C064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694F8FDF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642A0664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74D1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ÜZEMKÉPTELEN JÁRMŰ ELSZÁLLÍTÁS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168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89CF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1 080 000 Ft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9AAD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04239579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660 000 Ft</w:t>
            </w:r>
          </w:p>
        </w:tc>
      </w:tr>
      <w:tr w:rsidR="004D26B1" w:rsidRPr="00142563" w14:paraId="701529FB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673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FKI-VEL JÁRMŰ ELSZÁLLÍTÁS (TELJES + 50%-OS)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7BD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7EF6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2 030 000 Ft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59EA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54B648D6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940 000 Ft</w:t>
            </w:r>
          </w:p>
        </w:tc>
      </w:tr>
      <w:tr w:rsidR="004D26B1" w:rsidRPr="00142563" w14:paraId="715D979F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8621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FKI-VEL JÁRMŰ ELSZÁLLÍTÁS DÍJMENTESEN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B3F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9214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136E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40896111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2C6ECAE6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5C9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FKI RIASZTÁS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9FC9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289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B99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F4A9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6F5BB655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11749ED8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A250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FKI MEGHIÚSULT INTÉZKEDÉS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8D9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A91B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3657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167E9707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28EB436E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79E5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FKI MŰSZAKI MENTÉS, JÁRMŰ ÁTHELYEZÉS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D39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2509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C898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36EC790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4D26B1" w:rsidRPr="00142563" w14:paraId="56A2DB93" w14:textId="77777777" w:rsidTr="000C7D72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double" w:sz="6" w:space="0" w:color="323E4F" w:themeColor="text2" w:themeShade="BF"/>
              <w:bottom w:val="double" w:sz="6" w:space="0" w:color="323E4F" w:themeColor="text2" w:themeShade="BF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</w:tcPr>
          <w:p w14:paraId="6486968B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 w:themeColor="text1"/>
              <w:bottom w:val="double" w:sz="6" w:space="0" w:color="323E4F" w:themeColor="text2" w:themeShade="BF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A4A4C8F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3584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 w:themeColor="text1"/>
              <w:bottom w:val="double" w:sz="6" w:space="0" w:color="323E4F" w:themeColor="text2" w:themeShade="BF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F67B94E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59 199 600 Ft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 w:themeColor="text1"/>
              <w:bottom w:val="double" w:sz="6" w:space="0" w:color="323E4F" w:themeColor="text2" w:themeShade="BF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93CB762" w14:textId="77777777" w:rsidR="004D26B1" w:rsidRPr="00142563" w:rsidRDefault="004D26B1" w:rsidP="000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2909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323E4F" w:themeColor="text2" w:themeShade="BF"/>
              <w:right w:val="double" w:sz="6" w:space="0" w:color="323E4F" w:themeColor="text2" w:themeShade="BF"/>
            </w:tcBorders>
            <w:shd w:val="clear" w:color="auto" w:fill="000000" w:themeFill="text1"/>
            <w:noWrap/>
            <w:vAlign w:val="center"/>
          </w:tcPr>
          <w:p w14:paraId="69540078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55 084 800 Ft</w:t>
            </w:r>
          </w:p>
        </w:tc>
      </w:tr>
    </w:tbl>
    <w:p w14:paraId="72B7A297" w14:textId="09E57298" w:rsidR="004D26B1" w:rsidRDefault="004D26B1"/>
    <w:p w14:paraId="7459BF00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32015F62" w14:textId="77777777" w:rsidR="004D26B1" w:rsidRPr="00142563" w:rsidRDefault="004D26B1" w:rsidP="004D26B1">
      <w:pPr>
        <w:rPr>
          <w:rFonts w:ascii="Times New Roman" w:hAnsi="Times New Roman" w:cs="Times New Roman"/>
        </w:rPr>
      </w:pPr>
      <w:r w:rsidRPr="00142563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08D59243" wp14:editId="0458D382">
            <wp:simplePos x="0" y="0"/>
            <wp:positionH relativeFrom="column">
              <wp:posOffset>156845</wp:posOffset>
            </wp:positionH>
            <wp:positionV relativeFrom="paragraph">
              <wp:posOffset>73026</wp:posOffset>
            </wp:positionV>
            <wp:extent cx="5486400" cy="4076700"/>
            <wp:effectExtent l="0" t="0" r="0" b="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79B4FA28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2EEDBC48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715CD16C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10DB1014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3F047BD9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2A101098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45596C1D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129566A9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089017DF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1AF07B83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264C66C5" w14:textId="5C0F489D" w:rsidR="004D26B1" w:rsidRDefault="004D26B1"/>
    <w:p w14:paraId="7E9C1066" w14:textId="33E6B850" w:rsidR="004D26B1" w:rsidRPr="004D26B1" w:rsidRDefault="004D26B1" w:rsidP="004D26B1">
      <w:pPr>
        <w:spacing w:line="360" w:lineRule="auto"/>
        <w:jc w:val="left"/>
        <w:outlineLvl w:val="1"/>
        <w:rPr>
          <w:rFonts w:ascii="Times New Roman" w:hAnsi="Times New Roman" w:cs="Times New Roman"/>
          <w:b/>
        </w:rPr>
      </w:pPr>
    </w:p>
    <w:tbl>
      <w:tblPr>
        <w:tblW w:w="9353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5"/>
        <w:gridCol w:w="1497"/>
        <w:gridCol w:w="1401"/>
      </w:tblGrid>
      <w:tr w:rsidR="004D26B1" w:rsidRPr="00142563" w14:paraId="3B9B9312" w14:textId="77777777" w:rsidTr="000C7D72">
        <w:trPr>
          <w:trHeight w:val="730"/>
        </w:trPr>
        <w:tc>
          <w:tcPr>
            <w:tcW w:w="6455" w:type="dxa"/>
            <w:tcBorders>
              <w:top w:val="double" w:sz="6" w:space="0" w:color="323E4F" w:themeColor="text2" w:themeShade="BF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2E039A" w14:textId="77777777" w:rsidR="004D26B1" w:rsidRPr="00142563" w:rsidRDefault="004D26B1" w:rsidP="000C7D7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KÖZTERÜLETEN ELTÖLTÖTT ÓRÁK SZÁMA</w:t>
            </w:r>
          </w:p>
        </w:tc>
        <w:tc>
          <w:tcPr>
            <w:tcW w:w="1497" w:type="dxa"/>
            <w:tcBorders>
              <w:top w:val="double" w:sz="6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D102D" w14:textId="77777777" w:rsidR="004D26B1" w:rsidRPr="00142563" w:rsidRDefault="004D26B1" w:rsidP="000C7D7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2018. ÉVBEN ÖSSZESEN</w:t>
            </w:r>
          </w:p>
        </w:tc>
        <w:tc>
          <w:tcPr>
            <w:tcW w:w="1401" w:type="dxa"/>
            <w:tcBorders>
              <w:top w:val="double" w:sz="6" w:space="0" w:color="323E4F" w:themeColor="text2" w:themeShade="BF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BFBFBF" w:themeFill="background1" w:themeFillShade="BF"/>
            <w:vAlign w:val="center"/>
            <w:hideMark/>
          </w:tcPr>
          <w:p w14:paraId="0B72510A" w14:textId="77777777" w:rsidR="004D26B1" w:rsidRPr="00142563" w:rsidRDefault="004D26B1" w:rsidP="000C7D7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2019. ÉVBEN ÖSSZESEN</w:t>
            </w:r>
          </w:p>
        </w:tc>
      </w:tr>
      <w:tr w:rsidR="004D26B1" w:rsidRPr="00142563" w14:paraId="17FAE75B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A65FA58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Önálló járőrtevékenység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541F5E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227 311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CB9CA" w:themeFill="text2" w:themeFillTint="66"/>
            <w:noWrap/>
            <w:vAlign w:val="center"/>
          </w:tcPr>
          <w:p w14:paraId="1E82B8DE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191 895 óra</w:t>
            </w:r>
          </w:p>
        </w:tc>
      </w:tr>
      <w:tr w:rsidR="004D26B1" w:rsidRPr="00142563" w14:paraId="3899E536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4536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Budapesti Rendőr-főkapitánysággal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D01B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22 528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49756B15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37 216 óra</w:t>
            </w:r>
          </w:p>
        </w:tc>
      </w:tr>
      <w:tr w:rsidR="004D26B1" w:rsidRPr="00142563" w14:paraId="5E0104F4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7A1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Készenléti Rendőrséggel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B40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0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4CB88632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888 óra</w:t>
            </w:r>
          </w:p>
        </w:tc>
      </w:tr>
      <w:tr w:rsidR="004D26B1" w:rsidRPr="00142563" w14:paraId="4468D559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E7D8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Fővárosi Katasztrófavédelemi Igazgatósággal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3630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8 304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4989BEC8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7 152 óra</w:t>
            </w:r>
          </w:p>
        </w:tc>
      </w:tr>
      <w:tr w:rsidR="004D26B1" w:rsidRPr="00142563" w14:paraId="4A04D1E2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04CD973F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Közös szolgálat rendvédelmi szervekkel összesen: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</w:tcPr>
          <w:p w14:paraId="5E2FEC2E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30 832 óra</w:t>
            </w:r>
            <w:r w:rsidRPr="00142563" w:rsidDel="005E7A0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000000" w:fill="C0504D"/>
            <w:noWrap/>
            <w:vAlign w:val="center"/>
          </w:tcPr>
          <w:p w14:paraId="6F848590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45 256 óra</w:t>
            </w:r>
          </w:p>
        </w:tc>
      </w:tr>
      <w:tr w:rsidR="004D26B1" w:rsidRPr="00142563" w14:paraId="13DBB0FE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AC96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BKK taxi ellenőrzés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B609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90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058D2BF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1 380 óra</w:t>
            </w:r>
          </w:p>
        </w:tc>
      </w:tr>
      <w:tr w:rsidR="004D26B1" w:rsidRPr="00142563" w14:paraId="3FA6FA55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BE16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BKK behajtás ellenőrzés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4C94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0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7E348388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56 óra</w:t>
            </w:r>
          </w:p>
        </w:tc>
      </w:tr>
      <w:tr w:rsidR="004D26B1" w:rsidRPr="00142563" w14:paraId="663803F3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6786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BKK jegyellenőrzés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E97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35 540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67A5FF17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29 554 óra</w:t>
            </w:r>
          </w:p>
        </w:tc>
      </w:tr>
      <w:tr w:rsidR="004D26B1" w:rsidRPr="00142563" w14:paraId="7084BDBA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F04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BKK Hálózati Forgalmi-zavarelhárítás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D8D9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2 980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17ECBFBF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1 848 óra</w:t>
            </w:r>
          </w:p>
        </w:tc>
      </w:tr>
      <w:tr w:rsidR="004D26B1" w:rsidRPr="00142563" w14:paraId="6A3772C2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8361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 Közút taxi ellenőrzés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EEFC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3 593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52503614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1 496 óra</w:t>
            </w:r>
          </w:p>
        </w:tc>
      </w:tr>
      <w:tr w:rsidR="004D26B1" w:rsidRPr="00142563" w14:paraId="20FA7D36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FFB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Fővárosi Közterület-fenntartó Zrt.-vel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026B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8 073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6E467B71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5 814 óra</w:t>
            </w:r>
          </w:p>
        </w:tc>
      </w:tr>
      <w:tr w:rsidR="004D26B1" w:rsidRPr="00142563" w14:paraId="7EC14770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4E78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FŐKERT Nonprofit Zrt.-vel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20DF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153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705EC53A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147 óra</w:t>
            </w:r>
          </w:p>
        </w:tc>
      </w:tr>
      <w:tr w:rsidR="004D26B1" w:rsidRPr="00142563" w14:paraId="11260A33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7DEA02D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  <w:t>Közös szolgálat közszolgáltatást végző szervekkel összesen: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2B3CE5E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  <w:t>50 429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C9C9C9" w:themeFill="accent3" w:themeFillTint="99"/>
            <w:noWrap/>
            <w:vAlign w:val="center"/>
          </w:tcPr>
          <w:p w14:paraId="1700B4D5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hu-HU"/>
              </w:rPr>
              <w:t>40 295 óra</w:t>
            </w:r>
          </w:p>
        </w:tc>
      </w:tr>
      <w:tr w:rsidR="004D26B1" w:rsidRPr="00142563" w14:paraId="45F81299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108E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Kerületi közterület-felügyelettel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31B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1 116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DE15D3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3 064 óra</w:t>
            </w:r>
          </w:p>
        </w:tc>
      </w:tr>
      <w:tr w:rsidR="004D26B1" w:rsidRPr="00142563" w14:paraId="6F156A9D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5458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Állami természetvédelmi őrrel, polgári természetőrrel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88DD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10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5D5868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 óra</w:t>
            </w:r>
          </w:p>
        </w:tc>
      </w:tr>
      <w:tr w:rsidR="004D26B1" w:rsidRPr="00142563" w14:paraId="7E8D5B0C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0B43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Mezőőrrel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D77F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8BC18F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87 óra</w:t>
            </w:r>
          </w:p>
        </w:tc>
      </w:tr>
      <w:tr w:rsidR="004D26B1" w:rsidRPr="00142563" w14:paraId="5748CBB6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C75F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Halászati őrrel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47E0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 óra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A53757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56 óra</w:t>
            </w:r>
          </w:p>
        </w:tc>
      </w:tr>
      <w:tr w:rsidR="004D26B1" w:rsidRPr="00142563" w14:paraId="727F7584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EBBED6B" w14:textId="77777777" w:rsidR="004D26B1" w:rsidRPr="00142563" w:rsidRDefault="004D26B1" w:rsidP="000C7D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Közös szolgálat rendészeti feladatokat ellátó szervekkel összesen: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A8FF5B8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1 131 óra</w:t>
            </w:r>
            <w:r w:rsidRPr="00142563" w:rsidDel="005E7A0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FD25122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3 215 óra</w:t>
            </w:r>
          </w:p>
        </w:tc>
      </w:tr>
      <w:tr w:rsidR="004D26B1" w:rsidRPr="00142563" w14:paraId="190B2AC2" w14:textId="77777777" w:rsidTr="000C7D72">
        <w:trPr>
          <w:trHeight w:val="442"/>
        </w:trPr>
        <w:tc>
          <w:tcPr>
            <w:tcW w:w="6455" w:type="dxa"/>
            <w:tcBorders>
              <w:top w:val="single" w:sz="4" w:space="0" w:color="auto"/>
              <w:left w:val="double" w:sz="6" w:space="0" w:color="323E4F" w:themeColor="text2" w:themeShade="BF"/>
              <w:bottom w:val="double" w:sz="6" w:space="0" w:color="323E4F" w:themeColor="text2" w:themeShade="BF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ECC4603" w14:textId="77777777" w:rsidR="004D26B1" w:rsidRPr="00142563" w:rsidRDefault="004D26B1" w:rsidP="000C7D7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hu-HU"/>
              </w:rPr>
              <w:t>ÖSSZES ÓRASZÁM: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6" w:space="0" w:color="323E4F" w:themeColor="text2" w:themeShade="BF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A69AB6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309 703 óra</w:t>
            </w:r>
            <w:r w:rsidRPr="00142563" w:rsidDel="005E7A0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double" w:sz="6" w:space="0" w:color="323E4F" w:themeColor="text2" w:themeShade="BF"/>
              <w:right w:val="double" w:sz="4" w:space="0" w:color="auto"/>
            </w:tcBorders>
            <w:shd w:val="clear" w:color="auto" w:fill="000000" w:themeFill="text1"/>
            <w:noWrap/>
            <w:vAlign w:val="center"/>
          </w:tcPr>
          <w:p w14:paraId="1B8A05BF" w14:textId="77777777" w:rsidR="004D26B1" w:rsidRPr="00142563" w:rsidRDefault="004D26B1" w:rsidP="000C7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4256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280 661 óra</w:t>
            </w:r>
          </w:p>
        </w:tc>
      </w:tr>
    </w:tbl>
    <w:p w14:paraId="5C741B0F" w14:textId="77777777" w:rsidR="004D26B1" w:rsidRPr="00142563" w:rsidRDefault="004D26B1" w:rsidP="004D26B1">
      <w:pPr>
        <w:rPr>
          <w:rFonts w:ascii="Times New Roman" w:hAnsi="Times New Roman" w:cs="Times New Roman"/>
        </w:rPr>
      </w:pPr>
    </w:p>
    <w:p w14:paraId="6D3EEC55" w14:textId="77777777" w:rsidR="004D26B1" w:rsidRPr="00142563" w:rsidRDefault="004D26B1" w:rsidP="004D26B1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3C1FC8" w14:textId="3539B738" w:rsidR="004D26B1" w:rsidRPr="004D26B1" w:rsidRDefault="004D26B1">
      <w:pPr>
        <w:rPr>
          <w:rFonts w:ascii="Times New Roman" w:hAnsi="Times New Roman" w:cs="Times New Roman"/>
          <w:b/>
          <w:noProof/>
          <w:lang w:eastAsia="hu-HU"/>
        </w:rPr>
      </w:pPr>
      <w:r w:rsidRPr="00142563">
        <w:rPr>
          <w:rFonts w:ascii="Times New Roman" w:hAnsi="Times New Roman" w:cs="Times New Roman"/>
          <w:noProof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11C7E713" wp14:editId="3CF87FFF">
            <wp:simplePos x="0" y="0"/>
            <wp:positionH relativeFrom="margin">
              <wp:posOffset>-288574</wp:posOffset>
            </wp:positionH>
            <wp:positionV relativeFrom="paragraph">
              <wp:posOffset>5255</wp:posOffset>
            </wp:positionV>
            <wp:extent cx="505838" cy="608420"/>
            <wp:effectExtent l="0" t="0" r="8890" b="127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I R16G44B99-R250G186B53 RGBjo_fej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38" cy="60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563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453270A" wp14:editId="250D7676">
            <wp:simplePos x="0" y="0"/>
            <wp:positionH relativeFrom="margin">
              <wp:posOffset>-336550</wp:posOffset>
            </wp:positionH>
            <wp:positionV relativeFrom="paragraph">
              <wp:posOffset>3810</wp:posOffset>
            </wp:positionV>
            <wp:extent cx="6380480" cy="4260215"/>
            <wp:effectExtent l="0" t="0" r="1270" b="6985"/>
            <wp:wrapTight wrapText="bothSides">
              <wp:wrapPolygon edited="0">
                <wp:start x="0" y="0"/>
                <wp:lineTo x="0" y="21539"/>
                <wp:lineTo x="21540" y="21539"/>
                <wp:lineTo x="21540" y="0"/>
                <wp:lineTo x="0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563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0865FD1" wp14:editId="0E168B54">
            <wp:simplePos x="0" y="0"/>
            <wp:positionH relativeFrom="margin">
              <wp:posOffset>-336550</wp:posOffset>
            </wp:positionH>
            <wp:positionV relativeFrom="paragraph">
              <wp:posOffset>4634230</wp:posOffset>
            </wp:positionV>
            <wp:extent cx="6303010" cy="4434205"/>
            <wp:effectExtent l="0" t="0" r="2540" b="4445"/>
            <wp:wrapTight wrapText="bothSides">
              <wp:wrapPolygon edited="0">
                <wp:start x="914" y="0"/>
                <wp:lineTo x="457" y="371"/>
                <wp:lineTo x="0" y="1114"/>
                <wp:lineTo x="0" y="19302"/>
                <wp:lineTo x="131" y="20786"/>
                <wp:lineTo x="653" y="21343"/>
                <wp:lineTo x="718" y="21529"/>
                <wp:lineTo x="20825" y="21529"/>
                <wp:lineTo x="20891" y="21343"/>
                <wp:lineTo x="21413" y="20786"/>
                <wp:lineTo x="21543" y="19302"/>
                <wp:lineTo x="21543" y="186"/>
                <wp:lineTo x="19846" y="93"/>
                <wp:lineTo x="1240" y="0"/>
                <wp:lineTo x="914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26B1" w:rsidRPr="004D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08C9" w14:textId="77777777" w:rsidR="00D22E86" w:rsidRDefault="00D22E86" w:rsidP="004D26B1">
      <w:pPr>
        <w:spacing w:after="0" w:line="240" w:lineRule="auto"/>
      </w:pPr>
      <w:r>
        <w:separator/>
      </w:r>
    </w:p>
  </w:endnote>
  <w:endnote w:type="continuationSeparator" w:id="0">
    <w:p w14:paraId="69807B62" w14:textId="77777777" w:rsidR="00D22E86" w:rsidRDefault="00D22E86" w:rsidP="004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F487F" w14:textId="77777777" w:rsidR="00D22E86" w:rsidRDefault="00D22E86" w:rsidP="004D26B1">
      <w:pPr>
        <w:spacing w:after="0" w:line="240" w:lineRule="auto"/>
      </w:pPr>
      <w:r>
        <w:separator/>
      </w:r>
    </w:p>
  </w:footnote>
  <w:footnote w:type="continuationSeparator" w:id="0">
    <w:p w14:paraId="1E5C44E7" w14:textId="77777777" w:rsidR="00D22E86" w:rsidRDefault="00D22E86" w:rsidP="004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312DE"/>
    <w:multiLevelType w:val="hybridMultilevel"/>
    <w:tmpl w:val="329601FA"/>
    <w:lvl w:ilvl="0" w:tplc="5100F6E4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B1"/>
    <w:rsid w:val="004D26B1"/>
    <w:rsid w:val="0065567B"/>
    <w:rsid w:val="00D2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0CBE"/>
  <w15:chartTrackingRefBased/>
  <w15:docId w15:val="{7A5A49E9-2072-4882-9607-B267DB8F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26B1"/>
    <w:pPr>
      <w:spacing w:after="120" w:line="260" w:lineRule="exact"/>
      <w:jc w:val="both"/>
    </w:pPr>
    <w:rPr>
      <w:rFonts w:ascii="Cambria" w:eastAsia="Times New Roman" w:hAnsi="Cambria" w:cs="Myriad Pro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4D2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D26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4D26B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26B1"/>
    <w:rPr>
      <w:rFonts w:ascii="Cambria" w:eastAsia="Times New Roman" w:hAnsi="Cambria" w:cs="Myriad Pro"/>
      <w:szCs w:val="20"/>
    </w:rPr>
  </w:style>
  <w:style w:type="paragraph" w:styleId="llb">
    <w:name w:val="footer"/>
    <w:basedOn w:val="Norml"/>
    <w:link w:val="llbChar"/>
    <w:uiPriority w:val="99"/>
    <w:unhideWhenUsed/>
    <w:rsid w:val="004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26B1"/>
    <w:rPr>
      <w:rFonts w:ascii="Cambria" w:eastAsia="Times New Roman" w:hAnsi="Cambria" w:cs="Myriad Pr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image" Target="../media/image1.pn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cap="none" spc="0">
                <a:ln w="9207" cmpd="sng">
                  <a:noFill/>
                  <a:prstDash val="solid"/>
                </a:ln>
                <a:solidFill>
                  <a:sysClr val="windowText" lastClr="000000"/>
                </a:solidFill>
                <a:effectLst/>
              </a:defRPr>
            </a:pPr>
            <a:r>
              <a:rPr lang="hu-HU" sz="1400" b="1" cap="none" spc="0">
                <a:ln w="9207" cmpd="sng">
                  <a:noFill/>
                  <a:prstDash val="solid"/>
                </a:ln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Kerékbilincs és járműelszállítás bevétele</a:t>
            </a:r>
          </a:p>
        </c:rich>
      </c:tx>
      <c:layout>
        <c:manualLayout>
          <c:xMode val="edge"/>
          <c:yMode val="edge"/>
          <c:x val="0.18983796296296296"/>
          <c:y val="1.869158878504672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732319918343552"/>
          <c:y val="0.17132116662987218"/>
          <c:w val="0.62721383785360174"/>
          <c:h val="0.544042240047096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Kerékbilincselés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elete val="1"/>
          </c:dLbls>
          <c:cat>
            <c:strRef>
              <c:f>Munka1!$A$2:$A$3</c:f>
              <c:strCache>
                <c:ptCount val="2"/>
                <c:pt idx="0">
                  <c:v>2018. év</c:v>
                </c:pt>
                <c:pt idx="1">
                  <c:v>2019. év</c:v>
                </c:pt>
              </c:strCache>
            </c:strRef>
          </c:cat>
          <c:val>
            <c:numRef>
              <c:f>Munka1!$B$2:$B$3</c:f>
              <c:numCache>
                <c:formatCode>#\ ##0\ "Ft"</c:formatCode>
                <c:ptCount val="2"/>
                <c:pt idx="0">
                  <c:v>960250</c:v>
                </c:pt>
                <c:pt idx="1">
                  <c:v>34500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B7-4081-A66E-6BF6832A8135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Járműelszállítás, áthelyezés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elete val="1"/>
          </c:dLbls>
          <c:cat>
            <c:strRef>
              <c:f>Munka1!$A$2:$A$3</c:f>
              <c:strCache>
                <c:ptCount val="2"/>
                <c:pt idx="0">
                  <c:v>2018. év</c:v>
                </c:pt>
                <c:pt idx="1">
                  <c:v>2019. év</c:v>
                </c:pt>
              </c:strCache>
            </c:strRef>
          </c:cat>
          <c:val>
            <c:numRef>
              <c:f>Munka1!$C$2:$C$3</c:f>
              <c:numCache>
                <c:formatCode>#\ ##0\ "Ft"</c:formatCode>
                <c:ptCount val="2"/>
                <c:pt idx="0">
                  <c:v>55129350</c:v>
                </c:pt>
                <c:pt idx="1">
                  <c:v>53484800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B7-4081-A66E-6BF6832A8135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Üzemképtelen járműelszállítás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elete val="1"/>
          </c:dLbls>
          <c:cat>
            <c:strRef>
              <c:f>Munka1!$A$2:$A$3</c:f>
              <c:strCache>
                <c:ptCount val="2"/>
                <c:pt idx="0">
                  <c:v>2018. év</c:v>
                </c:pt>
                <c:pt idx="1">
                  <c:v>2019. év</c:v>
                </c:pt>
              </c:strCache>
            </c:strRef>
          </c:cat>
          <c:val>
            <c:numRef>
              <c:f>Munka1!$D$2:$D$3</c:f>
              <c:numCache>
                <c:formatCode>#\ ##0\ "Ft"</c:formatCode>
                <c:ptCount val="2"/>
                <c:pt idx="0">
                  <c:v>1080000</c:v>
                </c:pt>
                <c:pt idx="1">
                  <c:v>660000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B7-4081-A66E-6BF6832A8135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FKI járműelszállítás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elete val="1"/>
          </c:dLbls>
          <c:cat>
            <c:strRef>
              <c:f>Munka1!$A$2:$A$3</c:f>
              <c:strCache>
                <c:ptCount val="2"/>
                <c:pt idx="0">
                  <c:v>2018. év</c:v>
                </c:pt>
                <c:pt idx="1">
                  <c:v>2019. év</c:v>
                </c:pt>
              </c:strCache>
            </c:strRef>
          </c:cat>
          <c:val>
            <c:numRef>
              <c:f>Munka1!$E$2:$E$3</c:f>
              <c:numCache>
                <c:formatCode>#\ ##0\ "Ft"</c:formatCode>
                <c:ptCount val="2"/>
                <c:pt idx="0">
                  <c:v>2030000</c:v>
                </c:pt>
                <c:pt idx="1">
                  <c:v>1030000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B7-4081-A66E-6BF6832A81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5751496"/>
        <c:axId val="385749536"/>
        <c:axId val="0"/>
      </c:bar3DChart>
      <c:catAx>
        <c:axId val="385751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+mj-lt"/>
              </a:defRPr>
            </a:pPr>
            <a:endParaRPr lang="hu-HU"/>
          </a:p>
        </c:txPr>
        <c:crossAx val="385749536"/>
        <c:crosses val="autoZero"/>
        <c:auto val="1"/>
        <c:lblAlgn val="ctr"/>
        <c:lblOffset val="100"/>
        <c:noMultiLvlLbl val="0"/>
      </c:catAx>
      <c:valAx>
        <c:axId val="385749536"/>
        <c:scaling>
          <c:orientation val="minMax"/>
        </c:scaling>
        <c:delete val="0"/>
        <c:axPos val="l"/>
        <c:majorGridlines/>
        <c:numFmt formatCode="#\ ##0\ &quot;Ft&quot;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Times New Roman" panose="02020603050405020304" pitchFamily="18" charset="0"/>
              </a:defRPr>
            </a:pPr>
            <a:endParaRPr lang="hu-HU"/>
          </a:p>
        </c:txPr>
        <c:crossAx val="3857514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aseline="0">
                <a:latin typeface="Times New Roman" panose="02020603050405020304" pitchFamily="18" charset="0"/>
              </a:defRPr>
            </a:pPr>
            <a:endParaRPr lang="hu-HU"/>
          </a:p>
        </c:txPr>
      </c:dTable>
    </c:plotArea>
    <c:plotVisOnly val="1"/>
    <c:dispBlanksAs val="gap"/>
    <c:showDLblsOverMax val="0"/>
  </c:chart>
  <c:spPr>
    <a:blipFill dpi="0" rotWithShape="1"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rcRect/>
      <a:stretch>
        <a:fillRect/>
      </a:stretch>
    </a:blip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en-US" sz="1500" cap="none" baseline="0">
                <a:solidFill>
                  <a:schemeClr val="tx1"/>
                </a:solidFill>
                <a:latin typeface="Times New Roman" panose="02020603050405020304" pitchFamily="18" charset="0"/>
              </a:rPr>
              <a:t>Közterületen eltöltött órák száma                                             2018. </a:t>
            </a:r>
            <a:r>
              <a:rPr lang="en-US" cap="none" baseline="0">
                <a:solidFill>
                  <a:schemeClr val="tx1"/>
                </a:solidFill>
                <a:latin typeface="Times New Roman" panose="02020603050405020304" pitchFamily="18" charset="0"/>
              </a:rPr>
              <a:t>
</a:t>
            </a:r>
          </a:p>
        </c:rich>
      </c:tx>
      <c:layout>
        <c:manualLayout>
          <c:xMode val="edge"/>
          <c:yMode val="edge"/>
          <c:x val="1.5037040971850493E-4"/>
          <c:y val="0.817240356083086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238341968911921"/>
          <c:w val="1"/>
          <c:h val="0.67973970870221534"/>
        </c:manualLayout>
      </c:layout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Közterületen eltöltött órák száma                                             2018. évben
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07C-47B6-BE02-DF4669DD7F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07C-47B6-BE02-DF4669DD7F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07C-47B6-BE02-DF4669DD7F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07C-47B6-BE02-DF4669DD7F1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07C-47B6-BE02-DF4669DD7F19}"/>
              </c:ext>
            </c:extLst>
          </c:dPt>
          <c:dLbls>
            <c:dLbl>
              <c:idx val="0"/>
              <c:layout>
                <c:manualLayout>
                  <c:x val="-4.2146672099200741E-2"/>
                  <c:y val="6.5281899109792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7C-47B6-BE02-DF4669DD7F19}"/>
                </c:ext>
              </c:extLst>
            </c:dLbl>
            <c:dLbl>
              <c:idx val="1"/>
              <c:layout>
                <c:manualLayout>
                  <c:x val="7.836401023120517E-8"/>
                  <c:y val="-2.95774978492869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24508624147614"/>
                      <c:h val="0.118694362017804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07C-47B6-BE02-DF4669DD7F19}"/>
                </c:ext>
              </c:extLst>
            </c:dLbl>
            <c:dLbl>
              <c:idx val="2"/>
              <c:layout>
                <c:manualLayout>
                  <c:x val="1.9487562064296102E-3"/>
                  <c:y val="-9.4859531737248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7C-47B6-BE02-DF4669DD7F19}"/>
                </c:ext>
              </c:extLst>
            </c:dLbl>
            <c:dLbl>
              <c:idx val="3"/>
              <c:layout>
                <c:manualLayout>
                  <c:x val="0.16034190552255215"/>
                  <c:y val="-0.181008902077151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7C-47B6-BE02-DF4669DD7F19}"/>
                </c:ext>
              </c:extLst>
            </c:dLbl>
            <c:dLbl>
              <c:idx val="4"/>
              <c:layout>
                <c:manualLayout>
                  <c:x val="0.22380157756515454"/>
                  <c:y val="-7.12166172106824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07C-47B6-BE02-DF4669DD7F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1"/>
            <c:showSerName val="1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Munka1!$A$2:$A$6</c:f>
              <c:strCache>
                <c:ptCount val="5"/>
                <c:pt idx="0">
                  <c:v>önálló járőrtevékenység </c:v>
                </c:pt>
                <c:pt idx="1">
                  <c:v>BRFK-val közös szolgálat </c:v>
                </c:pt>
                <c:pt idx="2">
                  <c:v>Közös szolgálat egyéb rendvédelmi szervekkel </c:v>
                </c:pt>
                <c:pt idx="3">
                  <c:v>Közös szolgálat rendészeti feladatokat ellátó szervekkel </c:v>
                </c:pt>
                <c:pt idx="4">
                  <c:v>Közös szolgálat közszolgáltatást végző szervekkel 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227311</c:v>
                </c:pt>
                <c:pt idx="1">
                  <c:v>22528</c:v>
                </c:pt>
                <c:pt idx="2">
                  <c:v>8304</c:v>
                </c:pt>
                <c:pt idx="3">
                  <c:v>1131</c:v>
                </c:pt>
                <c:pt idx="4">
                  <c:v>50429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07C-47B6-BE02-DF4669DD7F1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 cap="none" baseline="0">
                <a:solidFill>
                  <a:schemeClr val="tx1"/>
                </a:solidFill>
                <a:latin typeface="Times New Roman" panose="02020603050405020304" pitchFamily="18" charset="0"/>
              </a:rPr>
              <a:t>Közterületen eltöltött órák száma                                             201</a:t>
            </a:r>
            <a:r>
              <a:rPr lang="hu-HU" sz="1500" cap="none" baseline="0">
                <a:solidFill>
                  <a:schemeClr val="tx1"/>
                </a:solidFill>
                <a:latin typeface="Times New Roman" panose="02020603050405020304" pitchFamily="18" charset="0"/>
              </a:rPr>
              <a:t>9</a:t>
            </a:r>
            <a:r>
              <a:rPr lang="en-US" sz="1500" cap="none" baseline="0">
                <a:solidFill>
                  <a:schemeClr val="tx1"/>
                </a:solidFill>
                <a:latin typeface="Times New Roman" panose="02020603050405020304" pitchFamily="18" charset="0"/>
              </a:rPr>
              <a:t>. </a:t>
            </a:r>
            <a:r>
              <a:rPr lang="en-US"/>
              <a:t>
</a:t>
            </a:r>
          </a:p>
        </c:rich>
      </c:tx>
      <c:layout>
        <c:manualLayout>
          <c:xMode val="edge"/>
          <c:yMode val="edge"/>
          <c:x val="2.6777374156720293E-3"/>
          <c:y val="0.82554293110887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110175107277623"/>
          <c:w val="1"/>
          <c:h val="0.63461133574519402"/>
        </c:manualLayout>
      </c:layout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Közterületen eltöltött órák száma                                             2019. évben
</c:v>
                </c:pt>
              </c:strCache>
            </c:strRef>
          </c:tx>
          <c:explosion val="9"/>
          <c:dPt>
            <c:idx val="0"/>
            <c:bubble3D val="0"/>
            <c:explosion val="7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850-4E2C-AD53-4C4A11797D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850-4E2C-AD53-4C4A11797D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850-4E2C-AD53-4C4A11797D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850-4E2C-AD53-4C4A11797D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850-4E2C-AD53-4C4A11797DE6}"/>
              </c:ext>
            </c:extLst>
          </c:dPt>
          <c:dLbls>
            <c:dLbl>
              <c:idx val="0"/>
              <c:layout>
                <c:manualLayout>
                  <c:x val="-3.1136481577581886E-2"/>
                  <c:y val="0.138069897885804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50-4E2C-AD53-4C4A11797DE6}"/>
                </c:ext>
              </c:extLst>
            </c:dLbl>
            <c:dLbl>
              <c:idx val="1"/>
              <c:layout>
                <c:manualLayout>
                  <c:x val="1.007455168245013E-2"/>
                  <c:y val="-0.152386053418820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50-4E2C-AD53-4C4A11797DE6}"/>
                </c:ext>
              </c:extLst>
            </c:dLbl>
            <c:dLbl>
              <c:idx val="2"/>
              <c:layout>
                <c:manualLayout>
                  <c:x val="-1.864188697146287E-4"/>
                  <c:y val="-5.69132460046389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50-4E2C-AD53-4C4A11797DE6}"/>
                </c:ext>
              </c:extLst>
            </c:dLbl>
            <c:dLbl>
              <c:idx val="3"/>
              <c:layout>
                <c:manualLayout>
                  <c:x val="0.13511401695380462"/>
                  <c:y val="-0.1608564647981876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50-4E2C-AD53-4C4A11797DE6}"/>
                </c:ext>
              </c:extLst>
            </c:dLbl>
            <c:dLbl>
              <c:idx val="4"/>
              <c:layout>
                <c:manualLayout>
                  <c:x val="0.17943538087358263"/>
                  <c:y val="-7.75643314046822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850-4E2C-AD53-4C4A11797D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Munka1!$A$2:$A$6</c:f>
              <c:strCache>
                <c:ptCount val="5"/>
                <c:pt idx="0">
                  <c:v>önálló járőrtevékenység </c:v>
                </c:pt>
                <c:pt idx="1">
                  <c:v>BRFK-val közös szolgálat </c:v>
                </c:pt>
                <c:pt idx="2">
                  <c:v>Közös szolgálat egyéb rendvédelmi szervekkel </c:v>
                </c:pt>
                <c:pt idx="3">
                  <c:v>Közös szolgálat rendészeti feladatokat ellátó szervekkel </c:v>
                </c:pt>
                <c:pt idx="4">
                  <c:v>Közös szolgálat közszolgáltatást végző szervekkel 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191895</c:v>
                </c:pt>
                <c:pt idx="1">
                  <c:v>37216</c:v>
                </c:pt>
                <c:pt idx="2">
                  <c:v>8040</c:v>
                </c:pt>
                <c:pt idx="3">
                  <c:v>3215</c:v>
                </c:pt>
                <c:pt idx="4">
                  <c:v>40295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850-4E2C-AD53-4C4A11797DE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>
      <a:softEdge rad="266700"/>
    </a:effectLst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0.0108</cdr:x>
      <cdr:y>0</cdr:y>
    </cdr:from>
    <cdr:to>
      <cdr:x>0.091</cdr:x>
      <cdr:y>0.13658</cdr:y>
    </cdr:to>
    <cdr:pic>
      <cdr:nvPicPr>
        <cdr:cNvPr id="2" name="Kép 1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68094" y="0"/>
          <a:ext cx="505460" cy="60564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S.Durdon Marianna</dc:creator>
  <cp:keywords/>
  <dc:description/>
  <cp:lastModifiedBy>S.Durdon Marianna</cp:lastModifiedBy>
  <cp:revision>1</cp:revision>
  <dcterms:created xsi:type="dcterms:W3CDTF">2021-01-25T13:55:00Z</dcterms:created>
  <dcterms:modified xsi:type="dcterms:W3CDTF">2021-01-25T14:03:00Z</dcterms:modified>
</cp:coreProperties>
</file>